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center"/>
        <w:rPr>
          <w:rFonts w:ascii="Rubik" w:cs="Rubik" w:eastAsia="Rubik" w:hAnsi="Rubik"/>
          <w:b w:val="1"/>
          <w:bCs w:val="1"/>
          <w:smallCap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mallCaps w:val="1"/>
          <w:sz w:val="20"/>
          <w:szCs w:val="20"/>
          <w:rtl w:val="0"/>
        </w:rPr>
        <w:t xml:space="preserve">PŘÍLOHA Č. 1 K</w:t>
      </w:r>
      <w:r w:rsidDel="00000000" w:rsidR="00000000" w:rsidRPr="00000000">
        <w:rPr>
          <w:rFonts w:ascii="Rubik" w:cs="Rubik" w:eastAsia="Rubik" w:hAnsi="Rubik"/>
          <w:b w:val="1"/>
          <w:bCs w:val="1"/>
          <w:smallCaps w:val="1"/>
          <w:sz w:val="28"/>
          <w:szCs w:val="28"/>
          <w:rtl w:val="0"/>
        </w:rPr>
        <w:t xml:space="preserve">e  </w:t>
      </w:r>
      <w:r w:rsidDel="00000000" w:rsidR="00000000" w:rsidRPr="00000000">
        <w:rPr>
          <w:rFonts w:ascii="Rubik" w:cs="Rubik" w:eastAsia="Rubik" w:hAnsi="Rubik"/>
          <w:b w:val="1"/>
          <w:bCs w:val="1"/>
          <w:smallCaps w:val="1"/>
          <w:sz w:val="20"/>
          <w:szCs w:val="20"/>
          <w:rtl w:val="0"/>
        </w:rPr>
        <w:t xml:space="preserve">SMLOUVĚ O POSKYTNUTÍ SOCIÁLNÍ SLUŽBY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center"/>
        <w:rPr>
          <w:rFonts w:ascii="Rubik" w:cs="Rubik" w:eastAsia="Rubik" w:hAnsi="Rubik"/>
          <w:b w:val="1"/>
          <w:bCs w:val="1"/>
          <w:sz w:val="28"/>
          <w:szCs w:val="28"/>
          <w:highlight w:val="white"/>
          <w:u w:val="single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mallCaps w:val="1"/>
          <w:sz w:val="20"/>
          <w:szCs w:val="20"/>
          <w:rtl w:val="0"/>
        </w:rPr>
        <w:t xml:space="preserve">VNITŘNÍ PRAVIDLA PRO KLIENTY*KY SLUŽEB ZAMĚSTNÁVÁNÍ A PODPORY ZOTAVENÍ</w:t>
        <w:br w:type="textWrapping"/>
      </w:r>
      <w:r w:rsidDel="00000000" w:rsidR="00000000" w:rsidRPr="00000000">
        <w:rPr>
          <w:rFonts w:ascii="Rubik" w:cs="Rubik" w:eastAsia="Rubik" w:hAnsi="Rubik"/>
          <w:b w:val="1"/>
          <w:bCs w:val="1"/>
          <w:smallCaps w:val="1"/>
          <w:sz w:val="28"/>
          <w:szCs w:val="28"/>
          <w:rtl w:val="0"/>
        </w:rPr>
        <w:t xml:space="preserve">(</w:t>
      </w:r>
      <w:r w:rsidDel="00000000" w:rsidR="00000000" w:rsidRPr="00000000">
        <w:rPr>
          <w:rFonts w:ascii="Rubik" w:cs="Rubik" w:eastAsia="Rubik" w:hAnsi="Rubik"/>
          <w:b w:val="1"/>
          <w:bCs w:val="1"/>
          <w:smallCaps w:val="1"/>
          <w:rtl w:val="0"/>
        </w:rPr>
        <w:t xml:space="preserve">P</w:t>
      </w:r>
      <w:r w:rsidDel="00000000" w:rsidR="00000000" w:rsidRPr="00000000">
        <w:rPr>
          <w:rFonts w:ascii="Rubik" w:cs="Rubik" w:eastAsia="Rubik" w:hAnsi="Rubik"/>
          <w:b w:val="1"/>
          <w:bCs w:val="1"/>
          <w:smallCaps w:val="1"/>
          <w:sz w:val="28"/>
          <w:szCs w:val="28"/>
          <w:rtl w:val="0"/>
        </w:rPr>
        <w:t xml:space="preserve">odporované zaměstnávání metodou </w:t>
      </w:r>
      <w:r w:rsidDel="00000000" w:rsidR="00000000" w:rsidRPr="00000000">
        <w:rPr>
          <w:rFonts w:ascii="Rubik" w:cs="Rubik" w:eastAsia="Rubik" w:hAnsi="Rubik"/>
          <w:b w:val="1"/>
          <w:bCs w:val="1"/>
          <w:smallCaps w:val="1"/>
          <w:rtl w:val="0"/>
        </w:rPr>
        <w:t xml:space="preserve">IPS</w:t>
      </w:r>
      <w:r w:rsidDel="00000000" w:rsidR="00000000" w:rsidRPr="00000000">
        <w:rPr>
          <w:rFonts w:ascii="Rubik" w:cs="Rubik" w:eastAsia="Rubik" w:hAnsi="Rubik"/>
          <w:b w:val="1"/>
          <w:bCs w:val="1"/>
          <w:smallCaps w:val="1"/>
          <w:sz w:val="28"/>
          <w:szCs w:val="28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Rubik" w:cs="Rubik" w:eastAsia="Rubik" w:hAnsi="Rubik"/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="276" w:lineRule="auto"/>
        <w:ind w:left="284" w:firstLine="0"/>
        <w:jc w:val="both"/>
        <w:rPr>
          <w:rFonts w:ascii="Rubik" w:cs="Rubik" w:eastAsia="Rubik" w:hAnsi="Rubik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highlight w:val="white"/>
          <w:u w:val="single"/>
          <w:rtl w:val="0"/>
        </w:rPr>
        <w:t xml:space="preserve">Odstavec č. 1</w:t>
      </w: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highlight w:val="white"/>
          <w:rtl w:val="0"/>
        </w:rPr>
        <w:t xml:space="preserve"> – Rozsah poskytování sociální služby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Služba je poskytována dospělým lidem se zkušeností s duševním onemocněním, kteří mají aktuální bydliště na území hl. m. Prahy nebo v blízkém okolí.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Základní činnosti této sociální služby jsou vymezeny zákonem č. 108/2006 Sb., o sociálních službách, ve znění pozdějších předpisů.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Smlouva se uzavírá na 3 měsíce, 6 měsíců nebo 1 rok, dle dohody mezi pracovní*m konzultantem*kou a klientem*kou, na základě předpokládané doby potřebné pro spolupráci. Maximální doba poskytování služby není časově ohraničena.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720"/>
        </w:tabs>
        <w:spacing w:line="276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720"/>
        </w:tabs>
        <w:spacing w:after="120" w:line="276" w:lineRule="auto"/>
        <w:ind w:left="284" w:firstLine="0"/>
        <w:jc w:val="both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u w:val="single"/>
          <w:rtl w:val="0"/>
        </w:rPr>
        <w:t xml:space="preserve">Odstavec č. 2</w:t>
      </w: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 – Spolupráce s klientem*kou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tabs>
          <w:tab w:val="left" w:leader="none" w:pos="284"/>
        </w:tabs>
        <w:ind w:left="72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Služba vychází z potřeb, přání a cílů klienta*ky, které jsou v souladu s cíli služby. Klient*ka spolupracuje se svým*ou klíčovým*ou pracovníkem*icí na základě Osobního plánu, který obsahuje cíle, jichž chce klienta*ka prostřednictvím služby dosáhnout. Pracovník*ice poskytuje klientovi*ce podporu v realizaci stanovených cílů na jeho cestě k zotavení. 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Délka spolupráce se odvíjí od pravidelného zhodnocení Osobního  plánu. V případě, že cíle pro spolupráci trvají, je Smlouva o poskytnutí služby prodloužena.</w:t>
      </w:r>
      <w:r w:rsidDel="00000000" w:rsidR="00000000" w:rsidRPr="00000000">
        <w:rPr>
          <w:rFonts w:ascii="Rubik" w:cs="Rubik" w:eastAsia="Rubik" w:hAnsi="Rubik"/>
          <w:strike w:val="1"/>
          <w:color w:val="ff0000"/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Klient*ka spolupracuje i s ostatními pracovníky*icemi týmu, pracovníci*ice jsou zastupitelní a do spolupráce vstupují na základě potřeby </w:t>
      </w: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klienta*ky nebo situace, která vyžaduje účast více pracovníků*ic. 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tabs>
          <w:tab w:val="left" w:leader="none" w:pos="284"/>
        </w:tabs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Pracovník*ice zpravidla spolupracuje s opatrovníkem*icí a psychiatrem*ičkou klienta*ky, na základě dohody s klientem*kou může spolupracovat i s rodinou, blízkými nebo pracovníky*cemi z jiných organizací. 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tabs>
          <w:tab w:val="left" w:leader="none" w:pos="284"/>
        </w:tabs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Schůzky se plánují předem po dohodě s pracovníkem*icí, frekvence se odvíjí od potřeb klienta*ky a časových možností pracovníka*ce. Schůzka má předem domluvený čas, který je potřeba dodržet. Pokud se klient*ka nemůže dostavit na schůzku, je povinen*na se omluvit. </w:t>
      </w:r>
    </w:p>
    <w:p w:rsidR="00000000" w:rsidDel="00000000" w:rsidP="00000000" w:rsidRDefault="00000000" w:rsidRPr="00000000" w14:paraId="0000000F">
      <w:pPr>
        <w:tabs>
          <w:tab w:val="left" w:leader="none" w:pos="720"/>
        </w:tabs>
        <w:spacing w:after="120" w:line="276" w:lineRule="auto"/>
        <w:ind w:left="284" w:firstLine="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720"/>
        </w:tabs>
        <w:spacing w:after="120" w:line="276" w:lineRule="auto"/>
        <w:ind w:left="284" w:firstLine="0"/>
        <w:jc w:val="both"/>
        <w:rPr>
          <w:rFonts w:ascii="Rubik" w:cs="Rubik" w:eastAsia="Rubik" w:hAnsi="Rubik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u w:val="single"/>
          <w:rtl w:val="0"/>
        </w:rPr>
        <w:t xml:space="preserve">Odstavec č. 3 - Bezpečné prostředí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tabs>
          <w:tab w:val="left" w:leader="none" w:pos="284"/>
        </w:tabs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je povinen*na docházet na schůzky ve smluvený čas a střízlivý*á (nebýt pod vlivem alkoholu ani jiných návykových látek). Není přípustná verbální ani fyzická agrese či sexuální obtěžování. Do prostor organizace za zákaz vnášení zbraní (pepřový sprej, nůž, střelná zbraň a další). 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tabs>
          <w:tab w:val="left" w:leader="none" w:pos="284"/>
        </w:tabs>
        <w:ind w:left="72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Pracovník*ce má právo, na základě vlastního vyhodnocení situace, ukončit společnou schůzku s klientem*kou a nabídnout jiný, náhradní termín v případě, že by její pokračování shledal*a jako neúčelné s ohledem na klientovo*čino chování nebo jednání. 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tabs>
          <w:tab w:val="left" w:leader="none" w:pos="284"/>
        </w:tabs>
        <w:ind w:left="72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Klient*ka je povinen*na respektovat preventivní opatření stanovená pracovníkem*icí, včetně dočasného omezení vstupu do prostor organizace, a to z důvodu ochrany zdraví a majetku v případě rizika spojeného se šířením infekčních či jiných onemocnění nebo výskytem škůdců (např. štěnic). </w:t>
      </w:r>
    </w:p>
    <w:p w:rsidR="00000000" w:rsidDel="00000000" w:rsidP="00000000" w:rsidRDefault="00000000" w:rsidRPr="00000000" w14:paraId="00000014">
      <w:pPr>
        <w:tabs>
          <w:tab w:val="left" w:leader="none" w:pos="284"/>
        </w:tabs>
        <w:ind w:left="720" w:firstLine="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720"/>
        </w:tabs>
        <w:spacing w:after="120" w:line="276" w:lineRule="auto"/>
        <w:ind w:left="284" w:firstLine="0"/>
        <w:jc w:val="both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u w:val="single"/>
          <w:rtl w:val="0"/>
        </w:rPr>
        <w:t xml:space="preserve">Odstavec č. 4 </w:t>
      </w: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– Práva klienta*ky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má právo ze strany pracovníků*ic služby na podporu při naplňování domluvených cílů spolupráce. 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má právo být vyslechnut*a. S ohledem na cíle služby, další dostupné zdroje podpory a dle stupně naléhavosti, se pracovník*ice s klientem*kou domluví na termínu schůzky. 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má právo na respe</w:t>
      </w: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kt, důstojné podmínky a prostředí, pod</w:t>
      </w: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poru v konfliktních situacích, ochranu před diskriminací a fyzickou a verbální agresí.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má právo na veškeré informace týkající se jeho*jí osoby.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má právo na ochranu svých osobních údajů, které BONA o.p.s. zpracovává v souvislosti s plněním Smlouvy o poskytnutí služby, a to v souladu s vnitřními předpisy BONA o.p.s. o ochraně osobních údajů a s příslušnými platnými a účinnými právními předpisy.</w:t>
      </w:r>
    </w:p>
    <w:p w:rsidR="00000000" w:rsidDel="00000000" w:rsidP="00000000" w:rsidRDefault="00000000" w:rsidRPr="00000000" w14:paraId="0000001B">
      <w:pPr>
        <w:tabs>
          <w:tab w:val="left" w:leader="none" w:pos="720"/>
        </w:tabs>
        <w:spacing w:line="276" w:lineRule="auto"/>
        <w:ind w:left="284" w:firstLine="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720"/>
        </w:tabs>
        <w:spacing w:after="120" w:line="276" w:lineRule="auto"/>
        <w:ind w:left="284" w:firstLine="0"/>
        <w:jc w:val="both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u w:val="single"/>
          <w:rtl w:val="0"/>
        </w:rPr>
        <w:t xml:space="preserve">Odstavec č. 5</w:t>
      </w: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 – Stížnosti na kvalitu a způsob poskytování služeb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má právo vyjadřovat se k poskytování služeb a ke všemu, co s poskytováním služeb souvisí.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může podat jakýmkoli způsobem stížnost a nesmí být v souvislosti s jejím podáním nijak znevýhodněn*a. Má právo na nezaujaté, účinné a diskrétní řešení stížnosti.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Interní dokument BONA o.p.s. týkající se pravidel pro vyřizování a práce se stížnostmi je přístupný na každém středisku u schránky důvěry. </w:t>
      </w:r>
    </w:p>
    <w:p w:rsidR="00000000" w:rsidDel="00000000" w:rsidP="00000000" w:rsidRDefault="00000000" w:rsidRPr="00000000" w14:paraId="00000020">
      <w:pPr>
        <w:tabs>
          <w:tab w:val="left" w:leader="none" w:pos="284"/>
        </w:tabs>
        <w:spacing w:line="276" w:lineRule="auto"/>
        <w:ind w:left="720" w:firstLine="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720"/>
        </w:tabs>
        <w:spacing w:after="120" w:line="276" w:lineRule="auto"/>
        <w:ind w:left="284" w:firstLine="0"/>
        <w:rPr>
          <w:rFonts w:ascii="Rubik" w:cs="Rubik" w:eastAsia="Rubik" w:hAnsi="Rubik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highlight w:val="white"/>
          <w:u w:val="single"/>
          <w:rtl w:val="0"/>
        </w:rPr>
        <w:t xml:space="preserve">Odstavec č. 6</w:t>
      </w: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highlight w:val="white"/>
          <w:rtl w:val="0"/>
        </w:rPr>
        <w:t xml:space="preserve"> – Postup v případě nedodržování sjednaných podmínek mezi klientem*kou a poskytovatelem 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tabs>
          <w:tab w:val="left" w:leader="none" w:pos="284"/>
        </w:tabs>
        <w:spacing w:line="276" w:lineRule="auto"/>
        <w:ind w:left="720" w:hanging="36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Ústní napomenutí – individuální pohovor s pracovníkem*cí, platí po dobu 3 měsíců, v případě nápravy je na klienta*ku pohlíženo, jako by napomenutí nedostal*a.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tabs>
          <w:tab w:val="left" w:leader="none" w:pos="284"/>
        </w:tabs>
        <w:spacing w:line="276" w:lineRule="auto"/>
        <w:ind w:left="720" w:hanging="36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Písemná výtka – zpravidla jí předchází ústní napomenutí, je projednána s přímým*ou nadřízeným*ou klíčové*ho pracovníka*y. Pracovník*ce sepíše zápis o udělení výtky ve 2 stejnopisech, z nichž jeden obdrží klient*ka, jeden je založen do písemné složky klienta*ky. Je uveden důvod udělení výtky a způsob nápravy. Termín pro trvání výtky je v rozsahu 1-3 měsíců dle závažnosti a intenzity přestupku. Lhůtu určuje pracovník*ce. V případě nápravy je na klienta*ku pohlíženo, jako by výtku nedostal*a. Pracovník*ce o situaci informuje opatrovníka*ici v případě, že ji*ho má klient*ka ustanoveného*ou.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tabs>
          <w:tab w:val="left" w:leader="none" w:pos="284"/>
        </w:tabs>
        <w:spacing w:line="276" w:lineRule="auto"/>
        <w:ind w:left="720" w:hanging="36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Ukončení služby – minou-li se uvedené postupy účinkem, není dodržen termín nápravy nebo se jedná o hrubé porušení povinnosti vyplývající ze smlouvy nebo vnitřních pravidel, může poskytovatel přistoupit k okamžitému ukončení smlouvy o poskytnutí služby. Za hrubé porušení povinností se považuje zejména jednání, které vedlo k ohrožení klientů*ek nebo pracovníků*ic organizace.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284"/>
        </w:tabs>
        <w:spacing w:line="276" w:lineRule="auto"/>
        <w:rPr>
          <w:rFonts w:ascii="Rubik" w:cs="Rubik" w:eastAsia="Rubik" w:hAnsi="Rubik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284"/>
        </w:tabs>
        <w:spacing w:line="276" w:lineRule="auto"/>
        <w:rPr>
          <w:rFonts w:ascii="Rubik" w:cs="Rubik" w:eastAsia="Rubik" w:hAnsi="Rubik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284"/>
        </w:tabs>
        <w:spacing w:line="276" w:lineRule="auto"/>
        <w:rPr>
          <w:rFonts w:ascii="Rubik" w:cs="Rubik" w:eastAsia="Rubik" w:hAnsi="Rubik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284"/>
        </w:tabs>
        <w:spacing w:line="276" w:lineRule="auto"/>
        <w:rPr>
          <w:rFonts w:ascii="Rubik" w:cs="Rubik" w:eastAsia="Rubik" w:hAnsi="Rubik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284"/>
        </w:tabs>
        <w:spacing w:line="276" w:lineRule="auto"/>
        <w:rPr>
          <w:rFonts w:ascii="Rubik" w:cs="Rubik" w:eastAsia="Rubik" w:hAnsi="Rubik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284"/>
        </w:tabs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_________________________</w:t>
        <w:tab/>
        <w:tab/>
        <w:t xml:space="preserve">____________________</w:t>
      </w:r>
    </w:p>
    <w:p w:rsidR="00000000" w:rsidDel="00000000" w:rsidP="00000000" w:rsidRDefault="00000000" w:rsidRPr="00000000" w14:paraId="0000002B">
      <w:pPr>
        <w:spacing w:line="276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      </w:t>
        <w:tab/>
        <w:t xml:space="preserve"> Podpis klienta*ky</w:t>
        <w:tab/>
        <w:tab/>
        <w:tab/>
        <w:tab/>
        <w:t xml:space="preserve">Datum</w:t>
      </w:r>
    </w:p>
    <w:p w:rsidR="00000000" w:rsidDel="00000000" w:rsidP="00000000" w:rsidRDefault="00000000" w:rsidRPr="00000000" w14:paraId="0000002C">
      <w:pPr>
        <w:rPr>
          <w:rFonts w:ascii="Rubik" w:cs="Rubik" w:eastAsia="Rubik" w:hAnsi="Rubik"/>
          <w:color w:val="00a1b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Rubik" w:cs="Rubik" w:eastAsia="Rubik" w:hAnsi="Rubik"/>
          <w:color w:val="00a1b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Rubik" w:cs="Rubik" w:eastAsia="Rubik" w:hAnsi="Rubik"/>
          <w:color w:val="00a1b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Rubik" w:cs="Rubik" w:eastAsia="Rubik" w:hAnsi="Rubik"/>
          <w:color w:val="00a1b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Rubik" w:cs="Rubik" w:eastAsia="Rubik" w:hAnsi="Rubik"/>
          <w:color w:val="00a1b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Rubik" w:cs="Rubik" w:eastAsia="Rubik" w:hAnsi="Rubik"/>
          <w:color w:val="00a1b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Rubik" w:cs="Rubik" w:eastAsia="Rubik" w:hAnsi="Rubik"/>
          <w:color w:val="00a1b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Rubik" w:cs="Rubik" w:eastAsia="Rubik" w:hAnsi="Rubik"/>
          <w:color w:val="00a1b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Rubik" w:cs="Rubik" w:eastAsia="Rubik" w:hAnsi="Rubik"/>
          <w:color w:val="00a1b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center" w:leader="none" w:pos="4536"/>
          <w:tab w:val="right" w:leader="none" w:pos="9072"/>
        </w:tabs>
        <w:spacing w:line="240" w:lineRule="auto"/>
        <w:rPr>
          <w:rFonts w:ascii="Rubik" w:cs="Rubik" w:eastAsia="Rubik" w:hAnsi="Rubik"/>
          <w:sz w:val="16"/>
          <w:szCs w:val="16"/>
        </w:rPr>
      </w:pPr>
      <w:r w:rsidDel="00000000" w:rsidR="00000000" w:rsidRPr="00000000">
        <w:rPr>
          <w:rFonts w:ascii="Rubik" w:cs="Rubik" w:eastAsia="Rubik" w:hAnsi="Rubik"/>
          <w:sz w:val="16"/>
          <w:szCs w:val="16"/>
          <w:rtl w:val="0"/>
        </w:rPr>
        <w:t xml:space="preserve">BONA, o.p.s., 2006</w:t>
        <w:tab/>
        <w:tab/>
        <w:tab/>
      </w:r>
    </w:p>
    <w:p w:rsidR="00000000" w:rsidDel="00000000" w:rsidP="00000000" w:rsidRDefault="00000000" w:rsidRPr="00000000" w14:paraId="00000036">
      <w:pPr>
        <w:tabs>
          <w:tab w:val="center" w:leader="none" w:pos="4536"/>
          <w:tab w:val="right" w:leader="none" w:pos="9072"/>
        </w:tabs>
        <w:spacing w:line="240" w:lineRule="auto"/>
        <w:rPr>
          <w:rFonts w:ascii="Rubik" w:cs="Rubik" w:eastAsia="Rubik" w:hAnsi="Rubik"/>
          <w:sz w:val="16"/>
          <w:szCs w:val="16"/>
        </w:rPr>
      </w:pPr>
      <w:r w:rsidDel="00000000" w:rsidR="00000000" w:rsidRPr="00000000">
        <w:rPr>
          <w:rFonts w:ascii="Rubik" w:cs="Rubik" w:eastAsia="Rubik" w:hAnsi="Rubik"/>
          <w:sz w:val="16"/>
          <w:szCs w:val="16"/>
          <w:rtl w:val="0"/>
        </w:rPr>
        <w:t xml:space="preserve">Aktualizace: 12/2025</w:t>
      </w:r>
    </w:p>
    <w:p w:rsidR="00000000" w:rsidDel="00000000" w:rsidP="00000000" w:rsidRDefault="00000000" w:rsidRPr="00000000" w14:paraId="00000037">
      <w:pPr>
        <w:tabs>
          <w:tab w:val="center" w:leader="none" w:pos="4536"/>
          <w:tab w:val="right" w:leader="none" w:pos="9072"/>
        </w:tabs>
        <w:spacing w:line="240" w:lineRule="auto"/>
        <w:rPr>
          <w:rFonts w:ascii="Rubik" w:cs="Rubik" w:eastAsia="Rubik" w:hAnsi="Rubik"/>
          <w:color w:val="00a1b0"/>
          <w:sz w:val="16"/>
          <w:szCs w:val="16"/>
        </w:rPr>
      </w:pPr>
      <w:r w:rsidDel="00000000" w:rsidR="00000000" w:rsidRPr="00000000">
        <w:rPr>
          <w:rFonts w:ascii="Rubik" w:cs="Rubik" w:eastAsia="Rubik" w:hAnsi="Rubik"/>
          <w:sz w:val="16"/>
          <w:szCs w:val="16"/>
          <w:rtl w:val="0"/>
        </w:rPr>
        <w:t xml:space="preserve">Platné pro: Služby zaměstnávání a podpory zotavení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first"/>
      <w:pgSz w:h="16834" w:w="11909" w:orient="portrait"/>
      <w:pgMar w:bottom="720" w:top="720" w:left="720" w:right="720" w:header="907" w:footer="209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ubik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-457195</wp:posOffset>
          </wp:positionH>
          <wp:positionV relativeFrom="paragraph">
            <wp:posOffset>-6344</wp:posOffset>
          </wp:positionV>
          <wp:extent cx="7556500" cy="1497341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6500" cy="1497341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-457195</wp:posOffset>
          </wp:positionH>
          <wp:positionV relativeFrom="paragraph">
            <wp:posOffset>-7807</wp:posOffset>
          </wp:positionV>
          <wp:extent cx="7556500" cy="1498600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6500" cy="14986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jc w:val="right"/>
      <w:rPr>
        <w:rFonts w:ascii="Rubik" w:cs="Rubik" w:eastAsia="Rubik" w:hAnsi="Rubik"/>
        <w:sz w:val="18"/>
        <w:szCs w:val="18"/>
      </w:rPr>
    </w:pPr>
    <w:r w:rsidDel="00000000" w:rsidR="00000000" w:rsidRPr="00000000">
      <w:rPr>
        <w:rFonts w:ascii="Rubik" w:cs="Rubik" w:eastAsia="Rubik" w:hAnsi="Rubik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ubik-regular.ttf"/><Relationship Id="rId2" Type="http://schemas.openxmlformats.org/officeDocument/2006/relationships/font" Target="fonts/Rubik-bold.ttf"/><Relationship Id="rId3" Type="http://schemas.openxmlformats.org/officeDocument/2006/relationships/font" Target="fonts/Rubik-italic.ttf"/><Relationship Id="rId4" Type="http://schemas.openxmlformats.org/officeDocument/2006/relationships/font" Target="fonts/Rubik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8CYrvE/jcC9nxZzksxJCJGZ+QQ==">CgMxLjA4AHIhMVZWNThJSDliZEd3aXR6NmViUHJGOG9kQmZLczVBNDlZ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